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15142" w14:textId="77777777" w:rsidR="004E734F" w:rsidRPr="003C206D" w:rsidRDefault="004E734F" w:rsidP="004E734F">
      <w:pPr>
        <w:spacing w:after="0"/>
        <w:ind w:firstLine="720"/>
        <w:jc w:val="center"/>
        <w:rPr>
          <w:sz w:val="32"/>
          <w:szCs w:val="32"/>
        </w:rPr>
      </w:pPr>
      <w:r w:rsidRPr="003C206D">
        <w:rPr>
          <w:sz w:val="32"/>
          <w:szCs w:val="32"/>
        </w:rPr>
        <w:t>Utica Community Schools in partnership with</w:t>
      </w:r>
    </w:p>
    <w:p w14:paraId="1A3747AA" w14:textId="77777777" w:rsidR="004E734F" w:rsidRPr="003C206D" w:rsidRDefault="004E734F" w:rsidP="004E734F">
      <w:pPr>
        <w:spacing w:after="0"/>
        <w:jc w:val="center"/>
        <w:rPr>
          <w:sz w:val="32"/>
          <w:szCs w:val="32"/>
        </w:rPr>
      </w:pPr>
      <w:r w:rsidRPr="003C206D">
        <w:rPr>
          <w:sz w:val="32"/>
          <w:szCs w:val="32"/>
        </w:rPr>
        <w:t>Macomb Community College</w:t>
      </w:r>
    </w:p>
    <w:p w14:paraId="55C513CE" w14:textId="03B9ED4B" w:rsidR="004E734F" w:rsidRPr="003C206D" w:rsidRDefault="004E734F" w:rsidP="004E734F">
      <w:pPr>
        <w:spacing w:after="0"/>
        <w:jc w:val="center"/>
        <w:rPr>
          <w:sz w:val="32"/>
          <w:szCs w:val="32"/>
        </w:rPr>
      </w:pPr>
      <w:r w:rsidRPr="003C206D">
        <w:rPr>
          <w:sz w:val="32"/>
          <w:szCs w:val="32"/>
        </w:rPr>
        <w:t xml:space="preserve">Presents: School Day - </w:t>
      </w:r>
      <w:r w:rsidRPr="003C206D">
        <w:rPr>
          <w:b/>
          <w:bCs/>
          <w:sz w:val="32"/>
          <w:szCs w:val="32"/>
        </w:rPr>
        <w:t xml:space="preserve">Dual Enrollment for </w:t>
      </w:r>
      <w:r w:rsidR="000D4467" w:rsidRPr="003C206D">
        <w:rPr>
          <w:b/>
          <w:bCs/>
          <w:sz w:val="32"/>
          <w:szCs w:val="32"/>
        </w:rPr>
        <w:t>Climate Control - HVAC</w:t>
      </w:r>
    </w:p>
    <w:tbl>
      <w:tblPr>
        <w:tblStyle w:val="TableGrid"/>
        <w:tblW w:w="10795" w:type="dxa"/>
        <w:tblLook w:val="04A0" w:firstRow="1" w:lastRow="0" w:firstColumn="1" w:lastColumn="0" w:noHBand="0" w:noVBand="1"/>
      </w:tblPr>
      <w:tblGrid>
        <w:gridCol w:w="5367"/>
        <w:gridCol w:w="5428"/>
      </w:tblGrid>
      <w:tr w:rsidR="004E734F" w14:paraId="0C1C3F65" w14:textId="77777777" w:rsidTr="001C4DE8">
        <w:trPr>
          <w:trHeight w:val="309"/>
        </w:trPr>
        <w:tc>
          <w:tcPr>
            <w:tcW w:w="5367" w:type="dxa"/>
          </w:tcPr>
          <w:p w14:paraId="0495B7E1" w14:textId="77777777" w:rsidR="004E734F" w:rsidRPr="00BF199B" w:rsidRDefault="004E734F" w:rsidP="00F872FB">
            <w:pPr>
              <w:jc w:val="center"/>
              <w:rPr>
                <w:b/>
                <w:bCs/>
                <w:sz w:val="24"/>
                <w:szCs w:val="24"/>
              </w:rPr>
            </w:pPr>
            <w:r w:rsidRPr="00BF199B">
              <w:rPr>
                <w:b/>
                <w:bCs/>
                <w:sz w:val="24"/>
                <w:szCs w:val="24"/>
              </w:rPr>
              <w:t>Year 1</w:t>
            </w:r>
          </w:p>
        </w:tc>
        <w:tc>
          <w:tcPr>
            <w:tcW w:w="5428" w:type="dxa"/>
          </w:tcPr>
          <w:p w14:paraId="7EBBF7BE" w14:textId="77777777" w:rsidR="004E734F" w:rsidRPr="00724F4E" w:rsidRDefault="004E734F" w:rsidP="00F872FB">
            <w:pPr>
              <w:jc w:val="center"/>
              <w:rPr>
                <w:b/>
                <w:bCs/>
                <w:sz w:val="24"/>
                <w:szCs w:val="24"/>
              </w:rPr>
            </w:pPr>
            <w:r w:rsidRPr="00724F4E">
              <w:rPr>
                <w:b/>
                <w:bCs/>
                <w:sz w:val="24"/>
                <w:szCs w:val="24"/>
              </w:rPr>
              <w:t>Year 2</w:t>
            </w:r>
          </w:p>
        </w:tc>
      </w:tr>
      <w:tr w:rsidR="004E734F" w14:paraId="4AC03EF2" w14:textId="77777777" w:rsidTr="001C4DE8">
        <w:trPr>
          <w:trHeight w:val="294"/>
        </w:trPr>
        <w:tc>
          <w:tcPr>
            <w:tcW w:w="5367" w:type="dxa"/>
          </w:tcPr>
          <w:p w14:paraId="32B8B379" w14:textId="2CEDFA85" w:rsidR="004E734F" w:rsidRPr="00BF199B" w:rsidRDefault="004E734F" w:rsidP="00F872FB">
            <w:pPr>
              <w:jc w:val="center"/>
              <w:rPr>
                <w:b/>
                <w:bCs/>
                <w:sz w:val="24"/>
                <w:szCs w:val="24"/>
              </w:rPr>
            </w:pPr>
            <w:r w:rsidRPr="00BF199B">
              <w:rPr>
                <w:b/>
                <w:bCs/>
                <w:sz w:val="24"/>
                <w:szCs w:val="24"/>
              </w:rPr>
              <w:t>Fall</w:t>
            </w:r>
            <w:r w:rsidR="00655F9A">
              <w:rPr>
                <w:b/>
                <w:bCs/>
                <w:sz w:val="24"/>
                <w:szCs w:val="24"/>
              </w:rPr>
              <w:t xml:space="preserve"> – </w:t>
            </w:r>
            <w:r w:rsidR="00655F9A" w:rsidRPr="00655F9A">
              <w:rPr>
                <w:b/>
                <w:bCs/>
                <w:sz w:val="24"/>
                <w:szCs w:val="24"/>
                <w:highlight w:val="yellow"/>
              </w:rPr>
              <w:t>Student Costs about $80</w:t>
            </w:r>
          </w:p>
        </w:tc>
        <w:tc>
          <w:tcPr>
            <w:tcW w:w="5428" w:type="dxa"/>
          </w:tcPr>
          <w:p w14:paraId="72CA021E" w14:textId="77777777" w:rsidR="004E734F" w:rsidRPr="00724F4E" w:rsidRDefault="004E734F" w:rsidP="00F872FB">
            <w:pPr>
              <w:jc w:val="center"/>
              <w:rPr>
                <w:b/>
                <w:bCs/>
                <w:sz w:val="24"/>
                <w:szCs w:val="24"/>
              </w:rPr>
            </w:pPr>
            <w:r w:rsidRPr="00724F4E">
              <w:rPr>
                <w:b/>
                <w:bCs/>
                <w:sz w:val="24"/>
                <w:szCs w:val="24"/>
              </w:rPr>
              <w:t>Fall</w:t>
            </w:r>
          </w:p>
        </w:tc>
      </w:tr>
      <w:tr w:rsidR="004E734F" w14:paraId="52388ABD" w14:textId="77777777" w:rsidTr="001C4DE8">
        <w:trPr>
          <w:trHeight w:val="619"/>
        </w:trPr>
        <w:tc>
          <w:tcPr>
            <w:tcW w:w="5367" w:type="dxa"/>
          </w:tcPr>
          <w:p w14:paraId="1C70B230" w14:textId="77777777" w:rsidR="00975C54" w:rsidRDefault="00975C54" w:rsidP="00543EE9">
            <w:pPr>
              <w:ind w:left="700" w:hanging="720"/>
              <w:rPr>
                <w:sz w:val="24"/>
                <w:szCs w:val="24"/>
              </w:rPr>
            </w:pPr>
            <w:r w:rsidRPr="00975C54">
              <w:rPr>
                <w:sz w:val="24"/>
                <w:szCs w:val="24"/>
              </w:rPr>
              <w:t>CLCT 1700 - Fundamentals of Controls</w:t>
            </w:r>
          </w:p>
          <w:p w14:paraId="1A3D90EC" w14:textId="723FFF4A" w:rsidR="001766BC" w:rsidRDefault="001766BC" w:rsidP="001766BC">
            <w:pPr>
              <w:ind w:left="700" w:firstLine="530"/>
              <w:rPr>
                <w:sz w:val="24"/>
                <w:szCs w:val="24"/>
              </w:rPr>
            </w:pPr>
            <w:r w:rsidRPr="001766BC">
              <w:rPr>
                <w:sz w:val="24"/>
                <w:szCs w:val="24"/>
              </w:rPr>
              <w:t>Credit Hours:</w:t>
            </w:r>
            <w:r>
              <w:rPr>
                <w:sz w:val="24"/>
                <w:szCs w:val="24"/>
              </w:rPr>
              <w:t xml:space="preserve"> 3.00</w:t>
            </w:r>
          </w:p>
          <w:p w14:paraId="1D9A1091" w14:textId="77777777" w:rsidR="009C1723" w:rsidRDefault="00975C54" w:rsidP="009C1723">
            <w:pPr>
              <w:ind w:left="700" w:hanging="720"/>
              <w:rPr>
                <w:sz w:val="24"/>
                <w:szCs w:val="24"/>
              </w:rPr>
            </w:pPr>
            <w:r w:rsidRPr="00975C54">
              <w:rPr>
                <w:sz w:val="24"/>
                <w:szCs w:val="24"/>
              </w:rPr>
              <w:t>ATPP 1200</w:t>
            </w:r>
            <w:r>
              <w:rPr>
                <w:sz w:val="24"/>
                <w:szCs w:val="24"/>
              </w:rPr>
              <w:t xml:space="preserve"> </w:t>
            </w:r>
            <w:r w:rsidRPr="00975C54">
              <w:rPr>
                <w:sz w:val="24"/>
                <w:szCs w:val="24"/>
              </w:rPr>
              <w:t>- Introduction to Plumbing</w:t>
            </w:r>
          </w:p>
          <w:p w14:paraId="307F82D1" w14:textId="39DFA5FE" w:rsidR="001766BC" w:rsidRPr="00F72F80" w:rsidRDefault="001766BC" w:rsidP="001766BC">
            <w:pPr>
              <w:ind w:left="700" w:firstLine="530"/>
              <w:rPr>
                <w:sz w:val="24"/>
                <w:szCs w:val="24"/>
              </w:rPr>
            </w:pPr>
            <w:r w:rsidRPr="001766BC">
              <w:rPr>
                <w:sz w:val="24"/>
                <w:szCs w:val="24"/>
              </w:rPr>
              <w:t>Credit Hours:</w:t>
            </w:r>
            <w:r>
              <w:rPr>
                <w:sz w:val="24"/>
                <w:szCs w:val="24"/>
              </w:rPr>
              <w:t xml:space="preserve"> 2.00</w:t>
            </w:r>
          </w:p>
        </w:tc>
        <w:tc>
          <w:tcPr>
            <w:tcW w:w="5428" w:type="dxa"/>
          </w:tcPr>
          <w:p w14:paraId="13D2F6FD" w14:textId="55E5A204" w:rsidR="004E734F" w:rsidRDefault="008B4F0C" w:rsidP="00543EE9">
            <w:pPr>
              <w:rPr>
                <w:sz w:val="24"/>
                <w:szCs w:val="24"/>
              </w:rPr>
            </w:pPr>
            <w:r w:rsidRPr="008B4F0C">
              <w:rPr>
                <w:sz w:val="24"/>
                <w:szCs w:val="24"/>
              </w:rPr>
              <w:t xml:space="preserve">CLCT 1400 - Air Conditioning </w:t>
            </w:r>
            <w:r w:rsidR="009C6DA5">
              <w:rPr>
                <w:sz w:val="24"/>
                <w:szCs w:val="24"/>
              </w:rPr>
              <w:t>I</w:t>
            </w:r>
          </w:p>
          <w:p w14:paraId="1923C7AA" w14:textId="30930937" w:rsidR="001766BC" w:rsidRDefault="001766BC" w:rsidP="001766BC">
            <w:pPr>
              <w:ind w:firstLine="1276"/>
              <w:rPr>
                <w:sz w:val="24"/>
                <w:szCs w:val="24"/>
              </w:rPr>
            </w:pPr>
            <w:r w:rsidRPr="001766BC">
              <w:rPr>
                <w:sz w:val="24"/>
                <w:szCs w:val="24"/>
              </w:rPr>
              <w:t>Credit Hours:</w:t>
            </w:r>
            <w:r>
              <w:rPr>
                <w:sz w:val="24"/>
                <w:szCs w:val="24"/>
              </w:rPr>
              <w:t xml:space="preserve"> 3.00</w:t>
            </w:r>
          </w:p>
          <w:p w14:paraId="299AE078" w14:textId="77777777" w:rsidR="008B4F0C" w:rsidRDefault="008B4F0C" w:rsidP="00543EE9">
            <w:pPr>
              <w:rPr>
                <w:sz w:val="24"/>
                <w:szCs w:val="24"/>
              </w:rPr>
            </w:pPr>
            <w:r w:rsidRPr="008B4F0C">
              <w:rPr>
                <w:sz w:val="24"/>
                <w:szCs w:val="24"/>
              </w:rPr>
              <w:t>ATPP 1120 - Plumbing-Heating</w:t>
            </w:r>
          </w:p>
          <w:p w14:paraId="3AB52426" w14:textId="5E9BB795" w:rsidR="001766BC" w:rsidRPr="00F72F80" w:rsidRDefault="001766BC" w:rsidP="001766BC">
            <w:pPr>
              <w:ind w:firstLine="1276"/>
              <w:rPr>
                <w:sz w:val="24"/>
                <w:szCs w:val="24"/>
              </w:rPr>
            </w:pPr>
            <w:r w:rsidRPr="001766BC">
              <w:rPr>
                <w:sz w:val="24"/>
                <w:szCs w:val="24"/>
              </w:rPr>
              <w:t>Credit Hours:</w:t>
            </w:r>
            <w:r>
              <w:rPr>
                <w:sz w:val="24"/>
                <w:szCs w:val="24"/>
              </w:rPr>
              <w:t xml:space="preserve"> 2.00</w:t>
            </w:r>
          </w:p>
        </w:tc>
      </w:tr>
      <w:tr w:rsidR="004E734F" w14:paraId="66D4D940" w14:textId="77777777" w:rsidTr="001C4DE8">
        <w:trPr>
          <w:trHeight w:val="309"/>
        </w:trPr>
        <w:tc>
          <w:tcPr>
            <w:tcW w:w="5367" w:type="dxa"/>
          </w:tcPr>
          <w:p w14:paraId="5E2F52B2" w14:textId="77777777" w:rsidR="004E734F" w:rsidRPr="00F72F80" w:rsidRDefault="004E734F" w:rsidP="00543EE9">
            <w:pPr>
              <w:jc w:val="center"/>
              <w:rPr>
                <w:sz w:val="24"/>
                <w:szCs w:val="24"/>
              </w:rPr>
            </w:pPr>
            <w:r w:rsidRPr="00BF199B">
              <w:rPr>
                <w:b/>
                <w:bCs/>
                <w:sz w:val="24"/>
                <w:szCs w:val="24"/>
              </w:rPr>
              <w:t>Winter</w:t>
            </w:r>
          </w:p>
        </w:tc>
        <w:tc>
          <w:tcPr>
            <w:tcW w:w="5428" w:type="dxa"/>
          </w:tcPr>
          <w:p w14:paraId="58844EEE" w14:textId="77777777" w:rsidR="004E734F" w:rsidRPr="00F72F80" w:rsidRDefault="004E734F" w:rsidP="00543EE9">
            <w:pPr>
              <w:jc w:val="center"/>
              <w:rPr>
                <w:sz w:val="24"/>
                <w:szCs w:val="24"/>
              </w:rPr>
            </w:pPr>
            <w:r w:rsidRPr="00724F4E">
              <w:rPr>
                <w:b/>
                <w:bCs/>
                <w:sz w:val="24"/>
                <w:szCs w:val="24"/>
              </w:rPr>
              <w:t>Winter</w:t>
            </w:r>
          </w:p>
        </w:tc>
      </w:tr>
      <w:tr w:rsidR="004E734F" w14:paraId="32DC477A" w14:textId="77777777" w:rsidTr="001C4DE8">
        <w:trPr>
          <w:trHeight w:val="928"/>
        </w:trPr>
        <w:tc>
          <w:tcPr>
            <w:tcW w:w="5367" w:type="dxa"/>
          </w:tcPr>
          <w:p w14:paraId="2473725D" w14:textId="77777777" w:rsidR="00543EE9" w:rsidRPr="001766BC" w:rsidRDefault="00E3722D" w:rsidP="00543EE9">
            <w:pPr>
              <w:rPr>
                <w:sz w:val="24"/>
                <w:szCs w:val="24"/>
              </w:rPr>
            </w:pPr>
            <w:r w:rsidRPr="001766BC">
              <w:rPr>
                <w:sz w:val="24"/>
                <w:szCs w:val="24"/>
              </w:rPr>
              <w:t xml:space="preserve">CLCT 1200 - Fundamentals of Air Conditioning </w:t>
            </w:r>
          </w:p>
          <w:p w14:paraId="0FCDBFB7" w14:textId="2B7AE36C" w:rsidR="00E3722D" w:rsidRPr="001766BC" w:rsidRDefault="00E3722D" w:rsidP="00543EE9">
            <w:pPr>
              <w:ind w:left="1320"/>
              <w:rPr>
                <w:sz w:val="24"/>
                <w:szCs w:val="24"/>
              </w:rPr>
            </w:pPr>
            <w:r w:rsidRPr="001766BC">
              <w:rPr>
                <w:sz w:val="24"/>
                <w:szCs w:val="24"/>
              </w:rPr>
              <w:t>and Refrigeration</w:t>
            </w:r>
          </w:p>
          <w:p w14:paraId="7E58F3B7" w14:textId="183C37D3" w:rsidR="001766BC" w:rsidRPr="001766BC" w:rsidRDefault="001766BC" w:rsidP="00543EE9">
            <w:pPr>
              <w:ind w:left="1320"/>
              <w:rPr>
                <w:sz w:val="24"/>
                <w:szCs w:val="24"/>
              </w:rPr>
            </w:pPr>
            <w:r w:rsidRPr="001766BC">
              <w:rPr>
                <w:sz w:val="24"/>
                <w:szCs w:val="24"/>
              </w:rPr>
              <w:t xml:space="preserve">Credit Hours: </w:t>
            </w:r>
            <w:r>
              <w:rPr>
                <w:sz w:val="24"/>
                <w:szCs w:val="24"/>
              </w:rPr>
              <w:t>3.00</w:t>
            </w:r>
          </w:p>
          <w:p w14:paraId="306D477F" w14:textId="77777777" w:rsidR="004E734F" w:rsidRPr="001766BC" w:rsidRDefault="000704CC" w:rsidP="00543EE9">
            <w:pPr>
              <w:rPr>
                <w:sz w:val="24"/>
                <w:szCs w:val="24"/>
              </w:rPr>
            </w:pPr>
            <w:r w:rsidRPr="001766BC">
              <w:rPr>
                <w:sz w:val="24"/>
                <w:szCs w:val="24"/>
              </w:rPr>
              <w:t>ATSS 1150 - Steam-Heat Fundamentals</w:t>
            </w:r>
          </w:p>
          <w:p w14:paraId="7E2C4443" w14:textId="5D354294" w:rsidR="001766BC" w:rsidRPr="001766BC" w:rsidRDefault="001766BC" w:rsidP="001766BC">
            <w:pPr>
              <w:ind w:firstLine="1320"/>
              <w:rPr>
                <w:sz w:val="24"/>
                <w:szCs w:val="24"/>
              </w:rPr>
            </w:pPr>
            <w:r w:rsidRPr="001766BC">
              <w:rPr>
                <w:sz w:val="24"/>
                <w:szCs w:val="24"/>
              </w:rPr>
              <w:t xml:space="preserve">Credit Hours: </w:t>
            </w:r>
            <w:r>
              <w:rPr>
                <w:sz w:val="24"/>
                <w:szCs w:val="24"/>
              </w:rPr>
              <w:t>2.00</w:t>
            </w:r>
          </w:p>
        </w:tc>
        <w:tc>
          <w:tcPr>
            <w:tcW w:w="5428" w:type="dxa"/>
          </w:tcPr>
          <w:p w14:paraId="753345F7" w14:textId="49EC9A23" w:rsidR="004E734F" w:rsidRDefault="00137100" w:rsidP="00543EE9">
            <w:pPr>
              <w:rPr>
                <w:sz w:val="24"/>
                <w:szCs w:val="24"/>
              </w:rPr>
            </w:pPr>
            <w:r w:rsidRPr="00137100">
              <w:rPr>
                <w:sz w:val="24"/>
                <w:szCs w:val="24"/>
              </w:rPr>
              <w:t xml:space="preserve">CLCT 1500 - Heating </w:t>
            </w:r>
            <w:r w:rsidR="009C6DA5">
              <w:rPr>
                <w:sz w:val="24"/>
                <w:szCs w:val="24"/>
              </w:rPr>
              <w:t>I</w:t>
            </w:r>
          </w:p>
          <w:p w14:paraId="7BDE5950" w14:textId="4581CDF5" w:rsidR="001766BC" w:rsidRPr="00137100" w:rsidRDefault="001766BC" w:rsidP="001766BC">
            <w:pPr>
              <w:ind w:firstLine="1276"/>
              <w:rPr>
                <w:sz w:val="24"/>
                <w:szCs w:val="24"/>
              </w:rPr>
            </w:pPr>
            <w:r w:rsidRPr="001766BC">
              <w:rPr>
                <w:sz w:val="24"/>
                <w:szCs w:val="24"/>
              </w:rPr>
              <w:t>Credit Hours:</w:t>
            </w:r>
            <w:r>
              <w:rPr>
                <w:sz w:val="24"/>
                <w:szCs w:val="24"/>
              </w:rPr>
              <w:t xml:space="preserve"> 3.00</w:t>
            </w:r>
          </w:p>
          <w:p w14:paraId="335DF20E" w14:textId="77777777" w:rsidR="00543EE9" w:rsidRDefault="00137100" w:rsidP="00543EE9">
            <w:pPr>
              <w:rPr>
                <w:sz w:val="24"/>
                <w:szCs w:val="24"/>
              </w:rPr>
            </w:pPr>
            <w:r w:rsidRPr="00137100">
              <w:rPr>
                <w:sz w:val="24"/>
                <w:szCs w:val="24"/>
              </w:rPr>
              <w:t xml:space="preserve">ATSS 1160 - Steam-Steam Boilers (Low &amp; High </w:t>
            </w:r>
          </w:p>
          <w:p w14:paraId="4924AC59" w14:textId="77777777" w:rsidR="00137100" w:rsidRDefault="00137100" w:rsidP="00543EE9">
            <w:pPr>
              <w:ind w:left="1726" w:hanging="466"/>
              <w:rPr>
                <w:sz w:val="24"/>
                <w:szCs w:val="24"/>
              </w:rPr>
            </w:pPr>
            <w:r w:rsidRPr="00137100">
              <w:rPr>
                <w:sz w:val="24"/>
                <w:szCs w:val="24"/>
              </w:rPr>
              <w:t>Pressure Operations)</w:t>
            </w:r>
          </w:p>
          <w:p w14:paraId="5878F1AC" w14:textId="236EF3C2" w:rsidR="001766BC" w:rsidRPr="00137100" w:rsidRDefault="001766BC" w:rsidP="00543EE9">
            <w:pPr>
              <w:ind w:left="1726" w:hanging="466"/>
              <w:rPr>
                <w:sz w:val="24"/>
                <w:szCs w:val="24"/>
              </w:rPr>
            </w:pPr>
            <w:r w:rsidRPr="001766BC">
              <w:rPr>
                <w:sz w:val="24"/>
                <w:szCs w:val="24"/>
              </w:rPr>
              <w:t>Credit Hours:</w:t>
            </w:r>
            <w:r>
              <w:rPr>
                <w:sz w:val="24"/>
                <w:szCs w:val="24"/>
              </w:rPr>
              <w:t xml:space="preserve"> 2.00</w:t>
            </w:r>
          </w:p>
        </w:tc>
      </w:tr>
    </w:tbl>
    <w:p w14:paraId="6FC4E8FB" w14:textId="6DC9C292" w:rsidR="004E734F" w:rsidRDefault="00ED729E" w:rsidP="0020674E">
      <w:pPr>
        <w:spacing w:before="240" w:after="120"/>
        <w:rPr>
          <w:sz w:val="24"/>
          <w:szCs w:val="24"/>
        </w:rPr>
      </w:pPr>
      <w:r w:rsidRPr="00ED729E">
        <w:rPr>
          <w:b/>
          <w:bCs/>
          <w:sz w:val="24"/>
          <w:szCs w:val="24"/>
          <w:u w:val="single"/>
        </w:rPr>
        <w:t>CLCT 1700 - Fundamentals of Controls</w:t>
      </w:r>
      <w:r>
        <w:rPr>
          <w:b/>
          <w:bCs/>
          <w:sz w:val="24"/>
          <w:szCs w:val="24"/>
          <w:u w:val="single"/>
        </w:rPr>
        <w:t xml:space="preserve">: </w:t>
      </w:r>
      <w:r w:rsidR="00980CEE">
        <w:rPr>
          <w:sz w:val="24"/>
          <w:szCs w:val="24"/>
        </w:rPr>
        <w:t>The student will gain an understanding of e</w:t>
      </w:r>
      <w:r w:rsidRPr="00ED729E">
        <w:rPr>
          <w:sz w:val="24"/>
          <w:szCs w:val="24"/>
        </w:rPr>
        <w:t xml:space="preserve">lementary control systems for air conditioning, heating and refrigeration. </w:t>
      </w:r>
      <w:r w:rsidR="00980CEE">
        <w:rPr>
          <w:sz w:val="24"/>
          <w:szCs w:val="24"/>
        </w:rPr>
        <w:t>The student will also gain an understanding of t</w:t>
      </w:r>
      <w:r w:rsidRPr="00ED729E">
        <w:rPr>
          <w:sz w:val="24"/>
          <w:szCs w:val="24"/>
        </w:rPr>
        <w:t>heory and construction of schematic and pictorial wiring diagrams</w:t>
      </w:r>
      <w:r w:rsidR="00980CEE">
        <w:rPr>
          <w:sz w:val="24"/>
          <w:szCs w:val="24"/>
        </w:rPr>
        <w:t>, and s</w:t>
      </w:r>
      <w:r w:rsidRPr="00ED729E">
        <w:rPr>
          <w:sz w:val="24"/>
          <w:szCs w:val="24"/>
        </w:rPr>
        <w:t>tudy of electrical system components.</w:t>
      </w:r>
    </w:p>
    <w:p w14:paraId="4AF4676C" w14:textId="221233E9" w:rsidR="00ED729E" w:rsidRPr="004D44E6" w:rsidRDefault="004D44E6" w:rsidP="0020674E">
      <w:pPr>
        <w:spacing w:after="120"/>
        <w:rPr>
          <w:b/>
          <w:bCs/>
          <w:sz w:val="24"/>
          <w:szCs w:val="24"/>
          <w:u w:val="single"/>
        </w:rPr>
      </w:pPr>
      <w:r w:rsidRPr="004D44E6">
        <w:rPr>
          <w:b/>
          <w:bCs/>
          <w:sz w:val="24"/>
          <w:szCs w:val="24"/>
          <w:u w:val="single"/>
        </w:rPr>
        <w:t>ATPP 1200 - Introduction to Plumbing</w:t>
      </w:r>
      <w:r w:rsidR="009C1723">
        <w:rPr>
          <w:b/>
          <w:bCs/>
          <w:sz w:val="24"/>
          <w:szCs w:val="24"/>
          <w:u w:val="single"/>
        </w:rPr>
        <w:t>:</w:t>
      </w:r>
      <w:r w:rsidR="009C1723">
        <w:rPr>
          <w:sz w:val="24"/>
          <w:szCs w:val="24"/>
        </w:rPr>
        <w:t xml:space="preserve"> The student will gain an understanding about the s</w:t>
      </w:r>
      <w:r w:rsidR="009C1723" w:rsidRPr="009C1723">
        <w:rPr>
          <w:sz w:val="24"/>
          <w:szCs w:val="24"/>
        </w:rPr>
        <w:t xml:space="preserve">pecifications, applications, and maintenance of pipes, fittings, and valves that are used in residential plumbing. Students will practice basic knowledge of simple pipe calculations and blueprint reading along with proper installation practices of piping and fittings. Furthermore, students will identify and discuss the proper tools used in the trade with specific consideration to safe working practices. </w:t>
      </w:r>
    </w:p>
    <w:p w14:paraId="249F14E7" w14:textId="3D6012E7" w:rsidR="00D74A90" w:rsidRDefault="00D74A90" w:rsidP="0020674E">
      <w:pPr>
        <w:spacing w:after="120"/>
        <w:rPr>
          <w:sz w:val="24"/>
          <w:szCs w:val="24"/>
        </w:rPr>
      </w:pPr>
      <w:r w:rsidRPr="00D74A90">
        <w:rPr>
          <w:b/>
          <w:bCs/>
          <w:sz w:val="24"/>
          <w:szCs w:val="24"/>
          <w:u w:val="single"/>
        </w:rPr>
        <w:t>CLCT 1200 - Fundamentals of Air Conditioning &amp; Refrigeration</w:t>
      </w:r>
      <w:r>
        <w:rPr>
          <w:b/>
          <w:bCs/>
          <w:sz w:val="24"/>
          <w:szCs w:val="24"/>
          <w:u w:val="single"/>
        </w:rPr>
        <w:t xml:space="preserve">: </w:t>
      </w:r>
      <w:r w:rsidRPr="00D74A90">
        <w:rPr>
          <w:sz w:val="24"/>
          <w:szCs w:val="24"/>
        </w:rPr>
        <w:t>T</w:t>
      </w:r>
      <w:r w:rsidR="00980CEE">
        <w:rPr>
          <w:sz w:val="24"/>
          <w:szCs w:val="24"/>
        </w:rPr>
        <w:t>he student will gain an understanding of t</w:t>
      </w:r>
      <w:r w:rsidRPr="00D74A90">
        <w:rPr>
          <w:sz w:val="24"/>
          <w:szCs w:val="24"/>
        </w:rPr>
        <w:t>heory, application and principles of air conditioning and refrigeration; study of basic cycle, systems, system components, accessories and refrigerants.</w:t>
      </w:r>
    </w:p>
    <w:p w14:paraId="3A12F1C9" w14:textId="6E7431C2" w:rsidR="00D74A90" w:rsidRDefault="00896112" w:rsidP="0020674E">
      <w:pPr>
        <w:spacing w:after="120"/>
        <w:rPr>
          <w:sz w:val="24"/>
          <w:szCs w:val="24"/>
        </w:rPr>
      </w:pPr>
      <w:r w:rsidRPr="00896112">
        <w:rPr>
          <w:b/>
          <w:bCs/>
          <w:sz w:val="24"/>
          <w:szCs w:val="24"/>
          <w:u w:val="single"/>
        </w:rPr>
        <w:t>ATSS 1150 - Steam-Heat Fundamentals</w:t>
      </w:r>
      <w:r>
        <w:rPr>
          <w:b/>
          <w:bCs/>
          <w:sz w:val="24"/>
          <w:szCs w:val="24"/>
          <w:u w:val="single"/>
        </w:rPr>
        <w:t xml:space="preserve">: </w:t>
      </w:r>
      <w:r w:rsidR="00980CEE">
        <w:rPr>
          <w:sz w:val="24"/>
          <w:szCs w:val="24"/>
        </w:rPr>
        <w:t>The students will gain an understanding of b</w:t>
      </w:r>
      <w:r w:rsidRPr="00896112">
        <w:rPr>
          <w:sz w:val="24"/>
          <w:szCs w:val="24"/>
        </w:rPr>
        <w:t>asic physics concepts such as force, pressure, work, energy, matter, heat, temperature, transfer and effect of heat, expansion and contraction of solids and liquids, heat phenomena of gases, melting and freezing of substances, vaporization, and steam and other vapors.</w:t>
      </w:r>
    </w:p>
    <w:p w14:paraId="64624935" w14:textId="3F8CC6DF" w:rsidR="00EB6467" w:rsidRDefault="000B67A5" w:rsidP="0020674E">
      <w:pPr>
        <w:spacing w:after="120"/>
        <w:rPr>
          <w:sz w:val="24"/>
          <w:szCs w:val="24"/>
        </w:rPr>
      </w:pPr>
      <w:r w:rsidRPr="000B67A5">
        <w:rPr>
          <w:b/>
          <w:bCs/>
          <w:sz w:val="24"/>
          <w:szCs w:val="24"/>
          <w:u w:val="single"/>
        </w:rPr>
        <w:t xml:space="preserve">CLCT 1400 - Air Conditioning </w:t>
      </w:r>
      <w:r w:rsidR="009C6DA5">
        <w:rPr>
          <w:b/>
          <w:bCs/>
          <w:sz w:val="24"/>
          <w:szCs w:val="24"/>
          <w:u w:val="single"/>
        </w:rPr>
        <w:t>I</w:t>
      </w:r>
      <w:r w:rsidRPr="004A5108">
        <w:rPr>
          <w:b/>
          <w:bCs/>
          <w:sz w:val="24"/>
          <w:szCs w:val="24"/>
          <w:u w:val="single"/>
        </w:rPr>
        <w:t>:</w:t>
      </w:r>
      <w:r>
        <w:rPr>
          <w:b/>
          <w:bCs/>
          <w:sz w:val="24"/>
          <w:szCs w:val="24"/>
        </w:rPr>
        <w:t xml:space="preserve"> </w:t>
      </w:r>
      <w:r w:rsidR="00980CEE">
        <w:rPr>
          <w:sz w:val="24"/>
          <w:szCs w:val="24"/>
        </w:rPr>
        <w:t>The student will gain an understanding of r</w:t>
      </w:r>
      <w:r w:rsidRPr="000B67A5">
        <w:rPr>
          <w:sz w:val="24"/>
          <w:szCs w:val="24"/>
        </w:rPr>
        <w:t>esidential air conditioning systems: application, selection, installation, piping and service, including basic psychrometrics.</w:t>
      </w:r>
    </w:p>
    <w:p w14:paraId="0634038E" w14:textId="3AB20B4E" w:rsidR="004A5108" w:rsidRDefault="00652981" w:rsidP="0020674E">
      <w:pPr>
        <w:spacing w:after="120"/>
        <w:rPr>
          <w:sz w:val="24"/>
          <w:szCs w:val="24"/>
        </w:rPr>
      </w:pPr>
      <w:r w:rsidRPr="00652981">
        <w:rPr>
          <w:b/>
          <w:bCs/>
          <w:sz w:val="24"/>
          <w:szCs w:val="24"/>
          <w:u w:val="single"/>
        </w:rPr>
        <w:t>ATPP 1120 - Plumbing-Heating:</w:t>
      </w:r>
      <w:r>
        <w:rPr>
          <w:b/>
          <w:bCs/>
          <w:sz w:val="24"/>
          <w:szCs w:val="24"/>
        </w:rPr>
        <w:t xml:space="preserve"> </w:t>
      </w:r>
      <w:r w:rsidR="00980CEE">
        <w:rPr>
          <w:sz w:val="24"/>
          <w:szCs w:val="24"/>
        </w:rPr>
        <w:t>The student will gain an understanding of p</w:t>
      </w:r>
      <w:r w:rsidRPr="00652981">
        <w:rPr>
          <w:sz w:val="24"/>
          <w:szCs w:val="24"/>
        </w:rPr>
        <w:t>rinciples of steam and hydronic heating</w:t>
      </w:r>
      <w:r w:rsidR="00980CEE">
        <w:rPr>
          <w:sz w:val="24"/>
          <w:szCs w:val="24"/>
        </w:rPr>
        <w:t>, t</w:t>
      </w:r>
      <w:r w:rsidRPr="00652981">
        <w:rPr>
          <w:sz w:val="24"/>
          <w:szCs w:val="24"/>
        </w:rPr>
        <w:t>he various types of steam systems in use</w:t>
      </w:r>
      <w:r w:rsidR="00980CEE">
        <w:rPr>
          <w:sz w:val="24"/>
          <w:szCs w:val="24"/>
        </w:rPr>
        <w:t>, t</w:t>
      </w:r>
      <w:r w:rsidRPr="00652981">
        <w:rPr>
          <w:sz w:val="24"/>
          <w:szCs w:val="24"/>
        </w:rPr>
        <w:t xml:space="preserve">he proper sizing and trapping of steam units. </w:t>
      </w:r>
      <w:r w:rsidR="00980CEE">
        <w:rPr>
          <w:sz w:val="24"/>
          <w:szCs w:val="24"/>
        </w:rPr>
        <w:t>The student will also engage in a</w:t>
      </w:r>
      <w:r w:rsidRPr="00652981">
        <w:rPr>
          <w:sz w:val="24"/>
          <w:szCs w:val="24"/>
        </w:rPr>
        <w:t>n extensive study of hydronic heating including: one pipe, two pipe, high temperature and pressure systems. Considerations will be given to heat loss calculations and the design of hydronic systems.</w:t>
      </w:r>
    </w:p>
    <w:p w14:paraId="404457A4" w14:textId="33ADE91F" w:rsidR="00652981" w:rsidRDefault="00470D90" w:rsidP="0020674E">
      <w:pPr>
        <w:spacing w:after="120"/>
        <w:rPr>
          <w:sz w:val="24"/>
          <w:szCs w:val="24"/>
        </w:rPr>
      </w:pPr>
      <w:r w:rsidRPr="00470D90">
        <w:rPr>
          <w:b/>
          <w:bCs/>
          <w:sz w:val="24"/>
          <w:szCs w:val="24"/>
          <w:u w:val="single"/>
        </w:rPr>
        <w:t>CLCT 1500 – Heating</w:t>
      </w:r>
      <w:r w:rsidR="009C6DA5">
        <w:rPr>
          <w:b/>
          <w:bCs/>
          <w:sz w:val="24"/>
          <w:szCs w:val="24"/>
          <w:u w:val="single"/>
        </w:rPr>
        <w:t xml:space="preserve"> I</w:t>
      </w:r>
      <w:r w:rsidRPr="00470D90">
        <w:rPr>
          <w:b/>
          <w:bCs/>
          <w:sz w:val="24"/>
          <w:szCs w:val="24"/>
          <w:u w:val="single"/>
        </w:rPr>
        <w:t>:</w:t>
      </w:r>
      <w:r>
        <w:rPr>
          <w:b/>
          <w:bCs/>
          <w:sz w:val="24"/>
          <w:szCs w:val="24"/>
        </w:rPr>
        <w:t xml:space="preserve"> </w:t>
      </w:r>
      <w:r w:rsidR="00980CEE">
        <w:rPr>
          <w:sz w:val="24"/>
          <w:szCs w:val="24"/>
        </w:rPr>
        <w:t>The student will gain an understanding of the f</w:t>
      </w:r>
      <w:r w:rsidRPr="00470D90">
        <w:rPr>
          <w:sz w:val="24"/>
          <w:szCs w:val="24"/>
        </w:rPr>
        <w:t>undamentals of warm air heating: including the function control, service and testing of major components for gas, oil and electric residential and light commercial systems.</w:t>
      </w:r>
    </w:p>
    <w:p w14:paraId="67C9DB7C" w14:textId="3B858A1C" w:rsidR="004D44E6" w:rsidRDefault="004D44E6" w:rsidP="0020674E">
      <w:pPr>
        <w:spacing w:after="120"/>
        <w:rPr>
          <w:sz w:val="24"/>
          <w:szCs w:val="24"/>
        </w:rPr>
      </w:pPr>
      <w:r w:rsidRPr="004D44E6">
        <w:rPr>
          <w:b/>
          <w:bCs/>
          <w:sz w:val="24"/>
          <w:szCs w:val="24"/>
          <w:u w:val="single"/>
        </w:rPr>
        <w:lastRenderedPageBreak/>
        <w:t>ATSS 1160 - Steam-Steam Boilers (</w:t>
      </w:r>
      <w:proofErr w:type="gramStart"/>
      <w:r w:rsidRPr="004D44E6">
        <w:rPr>
          <w:b/>
          <w:bCs/>
          <w:sz w:val="24"/>
          <w:szCs w:val="24"/>
          <w:u w:val="single"/>
        </w:rPr>
        <w:t>Low &amp; High Pressure</w:t>
      </w:r>
      <w:proofErr w:type="gramEnd"/>
      <w:r w:rsidRPr="004D44E6">
        <w:rPr>
          <w:b/>
          <w:bCs/>
          <w:sz w:val="24"/>
          <w:szCs w:val="24"/>
          <w:u w:val="single"/>
        </w:rPr>
        <w:t xml:space="preserve"> Operations):</w:t>
      </w:r>
      <w:r>
        <w:rPr>
          <w:b/>
          <w:bCs/>
          <w:sz w:val="24"/>
          <w:szCs w:val="24"/>
        </w:rPr>
        <w:t xml:space="preserve"> </w:t>
      </w:r>
      <w:r w:rsidR="00980CEE">
        <w:rPr>
          <w:sz w:val="24"/>
          <w:szCs w:val="24"/>
        </w:rPr>
        <w:t xml:space="preserve">The student will gain an understanding of </w:t>
      </w:r>
      <w:r w:rsidRPr="004D44E6">
        <w:rPr>
          <w:sz w:val="24"/>
          <w:szCs w:val="24"/>
        </w:rPr>
        <w:t xml:space="preserve">firetube, water tube, and package boilers, and their appurtenances. </w:t>
      </w:r>
      <w:r w:rsidR="00980CEE">
        <w:rPr>
          <w:sz w:val="24"/>
          <w:szCs w:val="24"/>
        </w:rPr>
        <w:t>This also i</w:t>
      </w:r>
      <w:r w:rsidRPr="004D44E6">
        <w:rPr>
          <w:sz w:val="24"/>
          <w:szCs w:val="24"/>
        </w:rPr>
        <w:t xml:space="preserve">ncludes boiler operation and safety in firing oil, gas, stokers and pulverized fuels. </w:t>
      </w:r>
      <w:r w:rsidR="00980CEE">
        <w:rPr>
          <w:sz w:val="24"/>
          <w:szCs w:val="24"/>
        </w:rPr>
        <w:t xml:space="preserve">The </w:t>
      </w:r>
      <w:proofErr w:type="gramStart"/>
      <w:r w:rsidR="00980CEE">
        <w:rPr>
          <w:sz w:val="24"/>
          <w:szCs w:val="24"/>
        </w:rPr>
        <w:t>student</w:t>
      </w:r>
      <w:proofErr w:type="gramEnd"/>
      <w:r w:rsidR="00980CEE">
        <w:rPr>
          <w:sz w:val="24"/>
          <w:szCs w:val="24"/>
        </w:rPr>
        <w:t xml:space="preserve"> will</w:t>
      </w:r>
      <w:r w:rsidR="00782B16">
        <w:rPr>
          <w:sz w:val="24"/>
          <w:szCs w:val="24"/>
        </w:rPr>
        <w:t xml:space="preserve"> also</w:t>
      </w:r>
      <w:r w:rsidR="00980CEE">
        <w:rPr>
          <w:sz w:val="24"/>
          <w:szCs w:val="24"/>
        </w:rPr>
        <w:t xml:space="preserve"> learn the basic</w:t>
      </w:r>
      <w:r w:rsidRPr="004D44E6">
        <w:rPr>
          <w:sz w:val="24"/>
          <w:szCs w:val="24"/>
        </w:rPr>
        <w:t xml:space="preserve"> requirements for good combustion and how to maintain them.</w:t>
      </w:r>
      <w:r w:rsidR="00980CEE">
        <w:rPr>
          <w:sz w:val="24"/>
          <w:szCs w:val="24"/>
        </w:rPr>
        <w:t xml:space="preserve"> The student will also learn proper</w:t>
      </w:r>
      <w:r w:rsidRPr="004D44E6">
        <w:rPr>
          <w:sz w:val="24"/>
          <w:szCs w:val="24"/>
        </w:rPr>
        <w:t xml:space="preserve"> maintenance and repair procedures on the boiler proper including tubes, fans, air preheater</w:t>
      </w:r>
      <w:r w:rsidR="00980CEE">
        <w:rPr>
          <w:sz w:val="24"/>
          <w:szCs w:val="24"/>
        </w:rPr>
        <w:t>s</w:t>
      </w:r>
      <w:r w:rsidRPr="004D44E6">
        <w:rPr>
          <w:sz w:val="24"/>
          <w:szCs w:val="24"/>
        </w:rPr>
        <w:t>, superheater</w:t>
      </w:r>
      <w:r w:rsidR="00980CEE">
        <w:rPr>
          <w:sz w:val="24"/>
          <w:szCs w:val="24"/>
        </w:rPr>
        <w:t>s</w:t>
      </w:r>
      <w:r w:rsidRPr="004D44E6">
        <w:rPr>
          <w:sz w:val="24"/>
          <w:szCs w:val="24"/>
        </w:rPr>
        <w:t xml:space="preserve"> and economizers with stress on proper selection of materials and their location</w:t>
      </w:r>
      <w:r w:rsidR="00980CEE">
        <w:rPr>
          <w:sz w:val="24"/>
          <w:szCs w:val="24"/>
        </w:rPr>
        <w:t>; a</w:t>
      </w:r>
      <w:r w:rsidRPr="004D44E6">
        <w:rPr>
          <w:sz w:val="24"/>
          <w:szCs w:val="24"/>
        </w:rPr>
        <w:t>uxiliaries such as coal pulverizers and coal burners</w:t>
      </w:r>
      <w:r>
        <w:rPr>
          <w:sz w:val="24"/>
          <w:szCs w:val="24"/>
        </w:rPr>
        <w:t>.</w:t>
      </w:r>
    </w:p>
    <w:p w14:paraId="152E7368" w14:textId="77777777" w:rsidR="00911958" w:rsidRDefault="00911958" w:rsidP="0020674E">
      <w:pPr>
        <w:spacing w:after="120"/>
        <w:rPr>
          <w:sz w:val="24"/>
          <w:szCs w:val="24"/>
        </w:rPr>
      </w:pPr>
      <w:r w:rsidRPr="00A010D8">
        <w:rPr>
          <w:b/>
          <w:bCs/>
          <w:sz w:val="24"/>
          <w:szCs w:val="24"/>
        </w:rPr>
        <w:t>These courses are designed to prepare students for success in careers in advanced manufacturing across many industries</w:t>
      </w:r>
      <w:r w:rsidRPr="00A010D8">
        <w:rPr>
          <w:sz w:val="24"/>
          <w:szCs w:val="24"/>
        </w:rPr>
        <w:t>, including automotive die/mold, medical, aerospace, defense, renewable energy, “green” technologies, and consumer products. This program is ideal for those who enjoy working with their hands.</w:t>
      </w:r>
    </w:p>
    <w:p w14:paraId="4428B240" w14:textId="2504AB66" w:rsidR="00662B1D" w:rsidRPr="00662B1D" w:rsidRDefault="00662B1D" w:rsidP="00662B1D">
      <w:pPr>
        <w:rPr>
          <w:b/>
          <w:bCs/>
          <w:sz w:val="24"/>
          <w:szCs w:val="24"/>
        </w:rPr>
      </w:pPr>
      <w:r>
        <w:rPr>
          <w:sz w:val="24"/>
          <w:szCs w:val="24"/>
        </w:rPr>
        <w:t>*Some courses may exceed the given UCS contribution. In such cases, students will have to pay to attend their course.</w:t>
      </w:r>
    </w:p>
    <w:p w14:paraId="3C0AD023" w14:textId="65265AC2" w:rsidR="004D44E6" w:rsidRPr="004D44E6" w:rsidRDefault="00911958" w:rsidP="0020674E">
      <w:pPr>
        <w:spacing w:after="120"/>
        <w:rPr>
          <w:b/>
          <w:bCs/>
          <w:sz w:val="24"/>
          <w:szCs w:val="24"/>
        </w:rPr>
      </w:pPr>
      <w:r w:rsidRPr="00FE3C78">
        <w:rPr>
          <w:b/>
          <w:bCs/>
          <w:sz w:val="24"/>
          <w:szCs w:val="24"/>
          <w:u w:val="single"/>
        </w:rPr>
        <w:t xml:space="preserve">Students are required to drop two UCS courses to participate in this School Day - Dual Enrollment for </w:t>
      </w:r>
      <w:r w:rsidR="00543EE9">
        <w:rPr>
          <w:b/>
          <w:bCs/>
          <w:sz w:val="24"/>
          <w:szCs w:val="24"/>
          <w:u w:val="single"/>
        </w:rPr>
        <w:t>Climate Control - HVAC</w:t>
      </w:r>
      <w:r w:rsidRPr="00FE3C78">
        <w:rPr>
          <w:b/>
          <w:bCs/>
          <w:sz w:val="24"/>
          <w:szCs w:val="24"/>
          <w:u w:val="single"/>
        </w:rPr>
        <w:t>.</w:t>
      </w:r>
      <w:r w:rsidRPr="00FE3C78">
        <w:rPr>
          <w:b/>
          <w:bCs/>
          <w:sz w:val="24"/>
          <w:szCs w:val="24"/>
        </w:rPr>
        <w:t xml:space="preserve">  Transportation will be provided by </w:t>
      </w:r>
      <w:r w:rsidR="007E7557" w:rsidRPr="00FE3C78">
        <w:rPr>
          <w:b/>
          <w:bCs/>
          <w:sz w:val="24"/>
          <w:szCs w:val="24"/>
        </w:rPr>
        <w:t>UCS,</w:t>
      </w:r>
      <w:r w:rsidRPr="00FE3C78">
        <w:rPr>
          <w:b/>
          <w:bCs/>
          <w:sz w:val="24"/>
          <w:szCs w:val="24"/>
        </w:rPr>
        <w:t xml:space="preserve"> and you be back at your high school prior to the end of the school day.</w:t>
      </w:r>
    </w:p>
    <w:p w14:paraId="54301E79" w14:textId="07326B37" w:rsidR="009C6DA5" w:rsidRPr="00470D90" w:rsidRDefault="009C6DA5" w:rsidP="00470D90">
      <w:pPr>
        <w:rPr>
          <w:b/>
          <w:bCs/>
          <w:sz w:val="24"/>
          <w:szCs w:val="24"/>
        </w:rPr>
      </w:pPr>
    </w:p>
    <w:sectPr w:rsidR="009C6DA5" w:rsidRPr="00470D90" w:rsidSect="003C20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4F"/>
    <w:rsid w:val="0004730C"/>
    <w:rsid w:val="00052991"/>
    <w:rsid w:val="000704CC"/>
    <w:rsid w:val="000A0D36"/>
    <w:rsid w:val="000B67A5"/>
    <w:rsid w:val="000D4467"/>
    <w:rsid w:val="00137100"/>
    <w:rsid w:val="001766BC"/>
    <w:rsid w:val="001A654E"/>
    <w:rsid w:val="001C4DE8"/>
    <w:rsid w:val="0020674E"/>
    <w:rsid w:val="00282545"/>
    <w:rsid w:val="003A4734"/>
    <w:rsid w:val="003C206D"/>
    <w:rsid w:val="00407A73"/>
    <w:rsid w:val="00470D90"/>
    <w:rsid w:val="004A5108"/>
    <w:rsid w:val="004A72F4"/>
    <w:rsid w:val="004D44E6"/>
    <w:rsid w:val="004E734F"/>
    <w:rsid w:val="00543EE9"/>
    <w:rsid w:val="00652981"/>
    <w:rsid w:val="00655F9A"/>
    <w:rsid w:val="00662B1D"/>
    <w:rsid w:val="00782B16"/>
    <w:rsid w:val="007E7557"/>
    <w:rsid w:val="00896112"/>
    <w:rsid w:val="008B4F0C"/>
    <w:rsid w:val="00911958"/>
    <w:rsid w:val="00975C54"/>
    <w:rsid w:val="00980CEE"/>
    <w:rsid w:val="009C1723"/>
    <w:rsid w:val="009C6DA5"/>
    <w:rsid w:val="009F4CB8"/>
    <w:rsid w:val="00B66BDD"/>
    <w:rsid w:val="00BF06D3"/>
    <w:rsid w:val="00D74A90"/>
    <w:rsid w:val="00E3722D"/>
    <w:rsid w:val="00EB6467"/>
    <w:rsid w:val="00ED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294B"/>
  <w15:chartTrackingRefBased/>
  <w15:docId w15:val="{9ECBE6FC-AD30-47F1-867D-49D5B8AB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34F"/>
    <w:pPr>
      <w:spacing w:line="259" w:lineRule="auto"/>
    </w:pPr>
    <w:rPr>
      <w:sz w:val="22"/>
      <w:szCs w:val="22"/>
    </w:rPr>
  </w:style>
  <w:style w:type="paragraph" w:styleId="Heading1">
    <w:name w:val="heading 1"/>
    <w:basedOn w:val="Normal"/>
    <w:next w:val="Normal"/>
    <w:link w:val="Heading1Char"/>
    <w:uiPriority w:val="9"/>
    <w:qFormat/>
    <w:rsid w:val="004E7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34F"/>
    <w:rPr>
      <w:rFonts w:eastAsiaTheme="majorEastAsia" w:cstheme="majorBidi"/>
      <w:color w:val="272727" w:themeColor="text1" w:themeTint="D8"/>
    </w:rPr>
  </w:style>
  <w:style w:type="paragraph" w:styleId="Title">
    <w:name w:val="Title"/>
    <w:basedOn w:val="Normal"/>
    <w:next w:val="Normal"/>
    <w:link w:val="TitleChar"/>
    <w:uiPriority w:val="10"/>
    <w:qFormat/>
    <w:rsid w:val="004E7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34F"/>
    <w:pPr>
      <w:spacing w:before="160"/>
      <w:jc w:val="center"/>
    </w:pPr>
    <w:rPr>
      <w:i/>
      <w:iCs/>
      <w:color w:val="404040" w:themeColor="text1" w:themeTint="BF"/>
    </w:rPr>
  </w:style>
  <w:style w:type="character" w:customStyle="1" w:styleId="QuoteChar">
    <w:name w:val="Quote Char"/>
    <w:basedOn w:val="DefaultParagraphFont"/>
    <w:link w:val="Quote"/>
    <w:uiPriority w:val="29"/>
    <w:rsid w:val="004E734F"/>
    <w:rPr>
      <w:i/>
      <w:iCs/>
      <w:color w:val="404040" w:themeColor="text1" w:themeTint="BF"/>
    </w:rPr>
  </w:style>
  <w:style w:type="paragraph" w:styleId="ListParagraph">
    <w:name w:val="List Paragraph"/>
    <w:basedOn w:val="Normal"/>
    <w:uiPriority w:val="34"/>
    <w:qFormat/>
    <w:rsid w:val="004E734F"/>
    <w:pPr>
      <w:ind w:left="720"/>
      <w:contextualSpacing/>
    </w:pPr>
  </w:style>
  <w:style w:type="character" w:styleId="IntenseEmphasis">
    <w:name w:val="Intense Emphasis"/>
    <w:basedOn w:val="DefaultParagraphFont"/>
    <w:uiPriority w:val="21"/>
    <w:qFormat/>
    <w:rsid w:val="004E734F"/>
    <w:rPr>
      <w:i/>
      <w:iCs/>
      <w:color w:val="0F4761" w:themeColor="accent1" w:themeShade="BF"/>
    </w:rPr>
  </w:style>
  <w:style w:type="paragraph" w:styleId="IntenseQuote">
    <w:name w:val="Intense Quote"/>
    <w:basedOn w:val="Normal"/>
    <w:next w:val="Normal"/>
    <w:link w:val="IntenseQuoteChar"/>
    <w:uiPriority w:val="30"/>
    <w:qFormat/>
    <w:rsid w:val="004E7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34F"/>
    <w:rPr>
      <w:i/>
      <w:iCs/>
      <w:color w:val="0F4761" w:themeColor="accent1" w:themeShade="BF"/>
    </w:rPr>
  </w:style>
  <w:style w:type="character" w:styleId="IntenseReference">
    <w:name w:val="Intense Reference"/>
    <w:basedOn w:val="DefaultParagraphFont"/>
    <w:uiPriority w:val="32"/>
    <w:qFormat/>
    <w:rsid w:val="004E734F"/>
    <w:rPr>
      <w:b/>
      <w:bCs/>
      <w:smallCaps/>
      <w:color w:val="0F4761" w:themeColor="accent1" w:themeShade="BF"/>
      <w:spacing w:val="5"/>
    </w:rPr>
  </w:style>
  <w:style w:type="table" w:styleId="TableGrid">
    <w:name w:val="Table Grid"/>
    <w:basedOn w:val="TableNormal"/>
    <w:uiPriority w:val="39"/>
    <w:rsid w:val="004E734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6112"/>
    <w:rPr>
      <w:color w:val="467886" w:themeColor="hyperlink"/>
      <w:u w:val="single"/>
    </w:rPr>
  </w:style>
  <w:style w:type="character" w:styleId="UnresolvedMention">
    <w:name w:val="Unresolved Mention"/>
    <w:basedOn w:val="DefaultParagraphFont"/>
    <w:uiPriority w:val="99"/>
    <w:semiHidden/>
    <w:unhideWhenUsed/>
    <w:rsid w:val="00896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5207">
      <w:bodyDiv w:val="1"/>
      <w:marLeft w:val="0"/>
      <w:marRight w:val="0"/>
      <w:marTop w:val="0"/>
      <w:marBottom w:val="0"/>
      <w:divBdr>
        <w:top w:val="none" w:sz="0" w:space="0" w:color="auto"/>
        <w:left w:val="none" w:sz="0" w:space="0" w:color="auto"/>
        <w:bottom w:val="none" w:sz="0" w:space="0" w:color="auto"/>
        <w:right w:val="none" w:sz="0" w:space="0" w:color="auto"/>
      </w:divBdr>
    </w:div>
    <w:div w:id="128405130">
      <w:bodyDiv w:val="1"/>
      <w:marLeft w:val="0"/>
      <w:marRight w:val="0"/>
      <w:marTop w:val="0"/>
      <w:marBottom w:val="0"/>
      <w:divBdr>
        <w:top w:val="none" w:sz="0" w:space="0" w:color="auto"/>
        <w:left w:val="none" w:sz="0" w:space="0" w:color="auto"/>
        <w:bottom w:val="none" w:sz="0" w:space="0" w:color="auto"/>
        <w:right w:val="none" w:sz="0" w:space="0" w:color="auto"/>
      </w:divBdr>
    </w:div>
    <w:div w:id="268707296">
      <w:bodyDiv w:val="1"/>
      <w:marLeft w:val="0"/>
      <w:marRight w:val="0"/>
      <w:marTop w:val="0"/>
      <w:marBottom w:val="0"/>
      <w:divBdr>
        <w:top w:val="none" w:sz="0" w:space="0" w:color="auto"/>
        <w:left w:val="none" w:sz="0" w:space="0" w:color="auto"/>
        <w:bottom w:val="none" w:sz="0" w:space="0" w:color="auto"/>
        <w:right w:val="none" w:sz="0" w:space="0" w:color="auto"/>
      </w:divBdr>
      <w:divsChild>
        <w:div w:id="745734741">
          <w:marLeft w:val="0"/>
          <w:marRight w:val="0"/>
          <w:marTop w:val="0"/>
          <w:marBottom w:val="0"/>
          <w:divBdr>
            <w:top w:val="none" w:sz="0" w:space="0" w:color="auto"/>
            <w:left w:val="none" w:sz="0" w:space="0" w:color="auto"/>
            <w:bottom w:val="single" w:sz="6" w:space="8" w:color="E2E2E2"/>
            <w:right w:val="none" w:sz="0" w:space="0" w:color="auto"/>
          </w:divBdr>
        </w:div>
      </w:divsChild>
    </w:div>
    <w:div w:id="395855358">
      <w:bodyDiv w:val="1"/>
      <w:marLeft w:val="0"/>
      <w:marRight w:val="0"/>
      <w:marTop w:val="0"/>
      <w:marBottom w:val="0"/>
      <w:divBdr>
        <w:top w:val="none" w:sz="0" w:space="0" w:color="auto"/>
        <w:left w:val="none" w:sz="0" w:space="0" w:color="auto"/>
        <w:bottom w:val="none" w:sz="0" w:space="0" w:color="auto"/>
        <w:right w:val="none" w:sz="0" w:space="0" w:color="auto"/>
      </w:divBdr>
    </w:div>
    <w:div w:id="489443998">
      <w:bodyDiv w:val="1"/>
      <w:marLeft w:val="0"/>
      <w:marRight w:val="0"/>
      <w:marTop w:val="0"/>
      <w:marBottom w:val="0"/>
      <w:divBdr>
        <w:top w:val="none" w:sz="0" w:space="0" w:color="auto"/>
        <w:left w:val="none" w:sz="0" w:space="0" w:color="auto"/>
        <w:bottom w:val="none" w:sz="0" w:space="0" w:color="auto"/>
        <w:right w:val="none" w:sz="0" w:space="0" w:color="auto"/>
      </w:divBdr>
    </w:div>
    <w:div w:id="710813009">
      <w:bodyDiv w:val="1"/>
      <w:marLeft w:val="0"/>
      <w:marRight w:val="0"/>
      <w:marTop w:val="0"/>
      <w:marBottom w:val="0"/>
      <w:divBdr>
        <w:top w:val="none" w:sz="0" w:space="0" w:color="auto"/>
        <w:left w:val="none" w:sz="0" w:space="0" w:color="auto"/>
        <w:bottom w:val="none" w:sz="0" w:space="0" w:color="auto"/>
        <w:right w:val="none" w:sz="0" w:space="0" w:color="auto"/>
      </w:divBdr>
    </w:div>
    <w:div w:id="1161123690">
      <w:bodyDiv w:val="1"/>
      <w:marLeft w:val="0"/>
      <w:marRight w:val="0"/>
      <w:marTop w:val="0"/>
      <w:marBottom w:val="0"/>
      <w:divBdr>
        <w:top w:val="none" w:sz="0" w:space="0" w:color="auto"/>
        <w:left w:val="none" w:sz="0" w:space="0" w:color="auto"/>
        <w:bottom w:val="none" w:sz="0" w:space="0" w:color="auto"/>
        <w:right w:val="none" w:sz="0" w:space="0" w:color="auto"/>
      </w:divBdr>
    </w:div>
    <w:div w:id="1256863429">
      <w:bodyDiv w:val="1"/>
      <w:marLeft w:val="0"/>
      <w:marRight w:val="0"/>
      <w:marTop w:val="0"/>
      <w:marBottom w:val="0"/>
      <w:divBdr>
        <w:top w:val="none" w:sz="0" w:space="0" w:color="auto"/>
        <w:left w:val="none" w:sz="0" w:space="0" w:color="auto"/>
        <w:bottom w:val="none" w:sz="0" w:space="0" w:color="auto"/>
        <w:right w:val="none" w:sz="0" w:space="0" w:color="auto"/>
      </w:divBdr>
    </w:div>
    <w:div w:id="1361276644">
      <w:bodyDiv w:val="1"/>
      <w:marLeft w:val="0"/>
      <w:marRight w:val="0"/>
      <w:marTop w:val="0"/>
      <w:marBottom w:val="0"/>
      <w:divBdr>
        <w:top w:val="none" w:sz="0" w:space="0" w:color="auto"/>
        <w:left w:val="none" w:sz="0" w:space="0" w:color="auto"/>
        <w:bottom w:val="none" w:sz="0" w:space="0" w:color="auto"/>
        <w:right w:val="none" w:sz="0" w:space="0" w:color="auto"/>
      </w:divBdr>
    </w:div>
    <w:div w:id="1549145464">
      <w:bodyDiv w:val="1"/>
      <w:marLeft w:val="0"/>
      <w:marRight w:val="0"/>
      <w:marTop w:val="0"/>
      <w:marBottom w:val="0"/>
      <w:divBdr>
        <w:top w:val="none" w:sz="0" w:space="0" w:color="auto"/>
        <w:left w:val="none" w:sz="0" w:space="0" w:color="auto"/>
        <w:bottom w:val="none" w:sz="0" w:space="0" w:color="auto"/>
        <w:right w:val="none" w:sz="0" w:space="0" w:color="auto"/>
      </w:divBdr>
    </w:div>
    <w:div w:id="1641956430">
      <w:bodyDiv w:val="1"/>
      <w:marLeft w:val="0"/>
      <w:marRight w:val="0"/>
      <w:marTop w:val="0"/>
      <w:marBottom w:val="0"/>
      <w:divBdr>
        <w:top w:val="none" w:sz="0" w:space="0" w:color="auto"/>
        <w:left w:val="none" w:sz="0" w:space="0" w:color="auto"/>
        <w:bottom w:val="none" w:sz="0" w:space="0" w:color="auto"/>
        <w:right w:val="none" w:sz="0" w:space="0" w:color="auto"/>
      </w:divBdr>
    </w:div>
    <w:div w:id="1673559158">
      <w:bodyDiv w:val="1"/>
      <w:marLeft w:val="0"/>
      <w:marRight w:val="0"/>
      <w:marTop w:val="0"/>
      <w:marBottom w:val="0"/>
      <w:divBdr>
        <w:top w:val="none" w:sz="0" w:space="0" w:color="auto"/>
        <w:left w:val="none" w:sz="0" w:space="0" w:color="auto"/>
        <w:bottom w:val="none" w:sz="0" w:space="0" w:color="auto"/>
        <w:right w:val="none" w:sz="0" w:space="0" w:color="auto"/>
      </w:divBdr>
    </w:div>
    <w:div w:id="1834637581">
      <w:bodyDiv w:val="1"/>
      <w:marLeft w:val="0"/>
      <w:marRight w:val="0"/>
      <w:marTop w:val="0"/>
      <w:marBottom w:val="0"/>
      <w:divBdr>
        <w:top w:val="none" w:sz="0" w:space="0" w:color="auto"/>
        <w:left w:val="none" w:sz="0" w:space="0" w:color="auto"/>
        <w:bottom w:val="none" w:sz="0" w:space="0" w:color="auto"/>
        <w:right w:val="none" w:sz="0" w:space="0" w:color="auto"/>
      </w:divBdr>
      <w:divsChild>
        <w:div w:id="263348811">
          <w:marLeft w:val="0"/>
          <w:marRight w:val="0"/>
          <w:marTop w:val="0"/>
          <w:marBottom w:val="0"/>
          <w:divBdr>
            <w:top w:val="none" w:sz="0" w:space="0" w:color="auto"/>
            <w:left w:val="none" w:sz="0" w:space="0" w:color="auto"/>
            <w:bottom w:val="single" w:sz="6" w:space="8" w:color="E2E2E2"/>
            <w:right w:val="none" w:sz="0" w:space="0" w:color="auto"/>
          </w:divBdr>
        </w:div>
      </w:divsChild>
    </w:div>
    <w:div w:id="1888829866">
      <w:bodyDiv w:val="1"/>
      <w:marLeft w:val="0"/>
      <w:marRight w:val="0"/>
      <w:marTop w:val="0"/>
      <w:marBottom w:val="0"/>
      <w:divBdr>
        <w:top w:val="none" w:sz="0" w:space="0" w:color="auto"/>
        <w:left w:val="none" w:sz="0" w:space="0" w:color="auto"/>
        <w:bottom w:val="none" w:sz="0" w:space="0" w:color="auto"/>
        <w:right w:val="none" w:sz="0" w:space="0" w:color="auto"/>
      </w:divBdr>
    </w:div>
    <w:div w:id="1891918140">
      <w:bodyDiv w:val="1"/>
      <w:marLeft w:val="0"/>
      <w:marRight w:val="0"/>
      <w:marTop w:val="0"/>
      <w:marBottom w:val="0"/>
      <w:divBdr>
        <w:top w:val="none" w:sz="0" w:space="0" w:color="auto"/>
        <w:left w:val="none" w:sz="0" w:space="0" w:color="auto"/>
        <w:bottom w:val="none" w:sz="0" w:space="0" w:color="auto"/>
        <w:right w:val="none" w:sz="0" w:space="0" w:color="auto"/>
      </w:divBdr>
    </w:div>
    <w:div w:id="200955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9004E03781D479A24ABF09D70EB2C" ma:contentTypeVersion="5" ma:contentTypeDescription="Create a new document." ma:contentTypeScope="" ma:versionID="a627d294684aeeb7eea7147325466c8c">
  <xsd:schema xmlns:xsd="http://www.w3.org/2001/XMLSchema" xmlns:xs="http://www.w3.org/2001/XMLSchema" xmlns:p="http://schemas.microsoft.com/office/2006/metadata/properties" xmlns:ns3="b83af76c-7910-4953-9b1c-6b5133ba82e7" targetNamespace="http://schemas.microsoft.com/office/2006/metadata/properties" ma:root="true" ma:fieldsID="d2b7348b219ee673d091eef4d41a7ddf" ns3:_="">
    <xsd:import namespace="b83af76c-7910-4953-9b1c-6b5133ba82e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f76c-7910-4953-9b1c-6b5133ba82e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954B8-2538-4FBA-9768-FDFDE4857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f76c-7910-4953-9b1c-6b5133ba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63D07-FCCA-453A-A768-476AF2FB071F}">
  <ds:schemaRefs>
    <ds:schemaRef ds:uri="http://schemas.openxmlformats.org/officeDocument/2006/bibliography"/>
  </ds:schemaRefs>
</ds:datastoreItem>
</file>

<file path=customXml/itemProps3.xml><?xml version="1.0" encoding="utf-8"?>
<ds:datastoreItem xmlns:ds="http://schemas.openxmlformats.org/officeDocument/2006/customXml" ds:itemID="{B506A02C-137A-4BC0-8F07-E97CB5B01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986558-CC5B-48DF-836C-16C044FA6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NECKLACE, JONAH</dc:creator>
  <cp:keywords/>
  <dc:description/>
  <cp:lastModifiedBy>CLARK, GEOFFREY</cp:lastModifiedBy>
  <cp:revision>3</cp:revision>
  <dcterms:created xsi:type="dcterms:W3CDTF">2025-03-03T21:19:00Z</dcterms:created>
  <dcterms:modified xsi:type="dcterms:W3CDTF">2025-03-05T18:36:00Z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0x0101003F09004E03781D479A24ABF09D70EB2C</vt:lpwstr>
  </property>
</Properties>
</file>